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DA2" w:rsidRPr="009E1A46" w:rsidRDefault="00EE6DA2" w:rsidP="00EE6DA2">
      <w:pPr>
        <w:pStyle w:val="ConsPlusNormal"/>
        <w:tabs>
          <w:tab w:val="left" w:pos="5103"/>
          <w:tab w:val="left" w:pos="5387"/>
        </w:tabs>
        <w:ind w:firstLine="5387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Приложение 10.13</w:t>
      </w:r>
    </w:p>
    <w:p w:rsidR="00EE6DA2" w:rsidRPr="009E1A46" w:rsidRDefault="00EE6DA2" w:rsidP="00EE6DA2">
      <w:pPr>
        <w:pStyle w:val="ConsPlusNormal"/>
        <w:tabs>
          <w:tab w:val="left" w:pos="5103"/>
          <w:tab w:val="left" w:pos="5387"/>
        </w:tabs>
        <w:ind w:firstLine="5387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EE6DA2" w:rsidRPr="009E1A46" w:rsidRDefault="00EE6DA2" w:rsidP="00EE6DA2">
      <w:pPr>
        <w:pStyle w:val="ConsPlusNormal"/>
        <w:tabs>
          <w:tab w:val="left" w:pos="5103"/>
          <w:tab w:val="left" w:pos="5387"/>
        </w:tabs>
        <w:ind w:firstLine="5387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«О межбюджетных отношениях</w:t>
      </w:r>
    </w:p>
    <w:p w:rsidR="00EE6DA2" w:rsidRPr="009E1A46" w:rsidRDefault="00EE6DA2" w:rsidP="00EE6DA2">
      <w:pPr>
        <w:pStyle w:val="ConsPlusNormal"/>
        <w:tabs>
          <w:tab w:val="left" w:pos="5103"/>
          <w:tab w:val="left" w:pos="5387"/>
        </w:tabs>
        <w:ind w:firstLine="5387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в Брянской области»</w:t>
      </w:r>
    </w:p>
    <w:p w:rsidR="00EE6DA2" w:rsidRPr="009E1A46" w:rsidRDefault="00EE6DA2" w:rsidP="00EE6DA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E6DA2" w:rsidRPr="009E1A46" w:rsidRDefault="00EE6DA2" w:rsidP="00EE6D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896"/>
      <w:bookmarkEnd w:id="0"/>
      <w:r w:rsidRPr="009E1A46">
        <w:rPr>
          <w:rFonts w:ascii="Times New Roman" w:hAnsi="Times New Roman" w:cs="Times New Roman"/>
          <w:sz w:val="28"/>
          <w:szCs w:val="28"/>
        </w:rPr>
        <w:t>Порядок и методика</w:t>
      </w:r>
    </w:p>
    <w:p w:rsidR="00EE6DA2" w:rsidRPr="009E1A46" w:rsidRDefault="00EE6DA2" w:rsidP="00EE6D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распределения субвенций бюджетам городских округов</w:t>
      </w:r>
    </w:p>
    <w:p w:rsidR="00EE6DA2" w:rsidRPr="009E1A46" w:rsidRDefault="00EE6DA2" w:rsidP="00EE6D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и поселений на осуществление отдельных государственных</w:t>
      </w:r>
    </w:p>
    <w:p w:rsidR="00EE6DA2" w:rsidRPr="009E1A46" w:rsidRDefault="00EE6DA2" w:rsidP="00EE6D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полномочий по обеспечению жилыми помещениями граждан,</w:t>
      </w:r>
    </w:p>
    <w:p w:rsidR="00EE6DA2" w:rsidRPr="009E1A46" w:rsidRDefault="00EE6DA2" w:rsidP="00EE6D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E1A46">
        <w:rPr>
          <w:rFonts w:ascii="Times New Roman" w:hAnsi="Times New Roman" w:cs="Times New Roman"/>
          <w:sz w:val="28"/>
          <w:szCs w:val="28"/>
        </w:rPr>
        <w:t>уволенных</w:t>
      </w:r>
      <w:proofErr w:type="gramEnd"/>
      <w:r w:rsidRPr="009E1A46">
        <w:rPr>
          <w:rFonts w:ascii="Times New Roman" w:hAnsi="Times New Roman" w:cs="Times New Roman"/>
          <w:sz w:val="28"/>
          <w:szCs w:val="28"/>
        </w:rPr>
        <w:t xml:space="preserve"> с военной службы (службы), и приравненных</w:t>
      </w:r>
    </w:p>
    <w:p w:rsidR="00EE6DA2" w:rsidRPr="009E1A46" w:rsidRDefault="00EE6DA2" w:rsidP="00EE6D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к ним лиц</w:t>
      </w:r>
    </w:p>
    <w:p w:rsidR="00EE6DA2" w:rsidRPr="009E1A46" w:rsidRDefault="00EE6DA2" w:rsidP="00EE6D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E6DA2" w:rsidRPr="009E1A46" w:rsidRDefault="00EE6DA2" w:rsidP="00EE6D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Субвенции бюджетам городских округов и поселений распределяются на осуществление отдельных государственных полномочий по обеспечению жилыми помещениями граждан, уволенных с военной службы (службы), и приравненных к ним лиц (далее - субвенции).</w:t>
      </w:r>
    </w:p>
    <w:p w:rsidR="00EE6DA2" w:rsidRPr="009E1A46" w:rsidRDefault="00EE6DA2" w:rsidP="00EE6D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Объем субвенции, предоставляемой бюджету городского округа (поселения), определяется по формуле:</w:t>
      </w:r>
    </w:p>
    <w:p w:rsidR="00EE6DA2" w:rsidRPr="009E1A46" w:rsidRDefault="00EE6DA2" w:rsidP="00EE6D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6DA2" w:rsidRPr="009E1A46" w:rsidRDefault="00EE6DA2" w:rsidP="00EE6DA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E1A46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/ V × 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СБр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>, где:</w:t>
      </w:r>
    </w:p>
    <w:p w:rsidR="00EE6DA2" w:rsidRPr="009E1A46" w:rsidRDefault="00EE6DA2" w:rsidP="00EE6D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6DA2" w:rsidRPr="009E1A46" w:rsidRDefault="00EE6DA2" w:rsidP="00EE6D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1A46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- объем субвенции бюджету i-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городского округа (поселения);</w:t>
      </w:r>
    </w:p>
    <w:p w:rsidR="00EE6DA2" w:rsidRPr="009E1A46" w:rsidRDefault="00EE6DA2" w:rsidP="00EE6D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1A46">
        <w:rPr>
          <w:rFonts w:ascii="Times New Roman" w:hAnsi="Times New Roman" w:cs="Times New Roman"/>
          <w:sz w:val="28"/>
          <w:szCs w:val="28"/>
        </w:rPr>
        <w:t>СБр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- объем субвенции, предусмотренной в федеральном бюджете бюджету Брянской области;</w:t>
      </w:r>
    </w:p>
    <w:p w:rsidR="00EE6DA2" w:rsidRPr="009E1A46" w:rsidRDefault="00EE6DA2" w:rsidP="00EE6D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1A46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- потребность органа местного самоуправления i-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городского округа (поселения) в средствах на обеспечение жилыми помещениями граждан, уволенных с военной службы (службы), и приравненных к ним лиц;</w:t>
      </w:r>
    </w:p>
    <w:p w:rsidR="00EE6DA2" w:rsidRPr="009E1A46" w:rsidRDefault="00EE6DA2" w:rsidP="00EE6D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V - общая сумма средств на обеспечение жилыми помещениями граждан, уволенных с военной службы (службы), и приравненных к ним лиц в городских округах и поселениях.</w:t>
      </w:r>
    </w:p>
    <w:p w:rsidR="00EE6DA2" w:rsidRPr="009E1A46" w:rsidRDefault="00EE6DA2" w:rsidP="00EE6D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Потребность органа местного самоуправления i-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городского округа (поселения) в средствах на обеспечение жилыми помещениями граждан, уволенных с военной службы (службы), и приравненных к ним лиц определяется по следующей формуле:</w:t>
      </w:r>
    </w:p>
    <w:p w:rsidR="00EE6DA2" w:rsidRPr="009E1A46" w:rsidRDefault="00EE6DA2" w:rsidP="00EE6D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6DA2" w:rsidRPr="009E1A46" w:rsidRDefault="00EE6DA2" w:rsidP="00EE6DA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E1A46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= N × 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>, где:</w:t>
      </w:r>
    </w:p>
    <w:p w:rsidR="00EE6DA2" w:rsidRPr="009E1A46" w:rsidRDefault="00EE6DA2" w:rsidP="00EE6D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6DA2" w:rsidRPr="009E1A46" w:rsidRDefault="00EE6DA2" w:rsidP="00EE6D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1A46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- потребность органа местного самоуправления i-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городского округа (поселения) в средствах на обеспечение жилыми помещениями граждан, уволенных с военной службы (службы), и приравненных к ним лиц;</w:t>
      </w:r>
    </w:p>
    <w:p w:rsidR="00EE6DA2" w:rsidRPr="009E1A46" w:rsidRDefault="00EE6DA2" w:rsidP="00EE6D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N - норматив расходов на осуществление отдельных государственных полномочий Брянской области по обеспечению жилыми помещениями граждан, уволенных с военной службы (службы), и приравненных к ним лиц;</w:t>
      </w:r>
    </w:p>
    <w:p w:rsidR="00EE6DA2" w:rsidRPr="009E1A46" w:rsidRDefault="00EE6DA2" w:rsidP="00EE6D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1A46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- общая площадь жилых помещений, которыми должны быть обеспечены граждане, нуждающиеся в соответствии с Федеральным </w:t>
      </w:r>
      <w:hyperlink r:id="rId5" w:history="1">
        <w:r w:rsidRPr="009E1A4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E1A46">
        <w:rPr>
          <w:rFonts w:ascii="Times New Roman" w:hAnsi="Times New Roman" w:cs="Times New Roman"/>
          <w:sz w:val="28"/>
          <w:szCs w:val="28"/>
        </w:rPr>
        <w:t xml:space="preserve"> </w:t>
      </w:r>
      <w:r w:rsidRPr="009E1A46">
        <w:rPr>
          <w:rFonts w:ascii="Times New Roman" w:hAnsi="Times New Roman" w:cs="Times New Roman"/>
          <w:sz w:val="28"/>
          <w:szCs w:val="28"/>
        </w:rPr>
        <w:lastRenderedPageBreak/>
        <w:t xml:space="preserve">от 8 декабря 2010 года № 342-ФЗ «О внесении изменений в Федеральный закон «О статусе военнослужащих» и об обеспечении жилыми помещениями некоторых категорий граждан» в улучшении жилищных условий, </w:t>
      </w:r>
      <w:r w:rsidRPr="009E1A46">
        <w:rPr>
          <w:rFonts w:ascii="Times New Roman" w:hAnsi="Times New Roman" w:cs="Times New Roman"/>
          <w:sz w:val="28"/>
          <w:szCs w:val="28"/>
        </w:rPr>
        <w:br/>
        <w:t>в i-ом городском округе (поселении).</w:t>
      </w:r>
    </w:p>
    <w:p w:rsidR="00EE6DA2" w:rsidRPr="009E1A46" w:rsidRDefault="00EE6DA2" w:rsidP="00EE6D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Субвенция носит целевой характер.</w:t>
      </w:r>
    </w:p>
    <w:p w:rsidR="00EE6DA2" w:rsidRPr="009E1A46" w:rsidRDefault="00EE6DA2" w:rsidP="00EE6D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В случае использования субвенции не по целевому назначению соответствующие средства взыскиваются в областной бюджет для последующей передачи в федеральный бюджет в порядке, установленном законодательством Российской Федерации.</w:t>
      </w:r>
    </w:p>
    <w:p w:rsidR="00EE6DA2" w:rsidRPr="009E1A46" w:rsidRDefault="00EE6DA2" w:rsidP="00EE6D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Неиспользованные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EE6DA2" w:rsidRPr="009E1A46" w:rsidRDefault="00EE6DA2" w:rsidP="00EE6D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6DA2" w:rsidRPr="009E1A46" w:rsidRDefault="00EE6DA2" w:rsidP="00EE6D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6859" w:rsidRDefault="00FA6859">
      <w:bookmarkStart w:id="1" w:name="_GoBack"/>
      <w:bookmarkEnd w:id="1"/>
    </w:p>
    <w:sectPr w:rsidR="00FA6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DA2"/>
    <w:rsid w:val="00EE6DA2"/>
    <w:rsid w:val="00FA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6D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E6D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6D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E6D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D4B18E61D5DDE7DD2F600C0A3B44B345D0454802DB92DA2EC623DE7C91112380E72124674D5E8F1PCn3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Кураленко Оксана Григорьевна</dc:creator>
  <cp:lastModifiedBy>Кураленко Оксана Григорьевна</cp:lastModifiedBy>
  <cp:revision>1</cp:revision>
  <dcterms:created xsi:type="dcterms:W3CDTF">2016-11-07T14:35:00Z</dcterms:created>
  <dcterms:modified xsi:type="dcterms:W3CDTF">2016-11-07T14:35:00Z</dcterms:modified>
</cp:coreProperties>
</file>